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520F" w:rsidRPr="0039520F" w:rsidRDefault="0039520F" w:rsidP="0039520F">
      <w:pPr>
        <w:spacing w:after="0" w:line="240" w:lineRule="auto"/>
        <w:ind w:firstLine="567"/>
        <w:jc w:val="both"/>
        <w:rPr>
          <w:rFonts w:ascii="Times New Roman" w:hAnsi="Times New Roman" w:cs="Times New Roman"/>
          <w:b/>
          <w:sz w:val="28"/>
          <w:szCs w:val="28"/>
          <w:lang w:val="kk-KZ"/>
        </w:rPr>
      </w:pPr>
      <w:r w:rsidRPr="0039520F">
        <w:rPr>
          <w:rFonts w:ascii="Times New Roman" w:hAnsi="Times New Roman" w:cs="Times New Roman"/>
          <w:b/>
          <w:sz w:val="28"/>
          <w:szCs w:val="28"/>
          <w:lang w:val="kk-KZ"/>
        </w:rPr>
        <w:t>Электробарлау аппаратурасы мен жабдықтары.</w:t>
      </w:r>
    </w:p>
    <w:p w:rsidR="0039520F" w:rsidRPr="0039520F" w:rsidRDefault="0039520F" w:rsidP="0039520F">
      <w:pPr>
        <w:spacing w:after="0" w:line="240" w:lineRule="auto"/>
        <w:ind w:firstLine="567"/>
        <w:jc w:val="both"/>
        <w:rPr>
          <w:rFonts w:ascii="Times New Roman" w:hAnsi="Times New Roman" w:cs="Times New Roman"/>
          <w:sz w:val="28"/>
          <w:szCs w:val="28"/>
          <w:u w:val="single"/>
          <w:lang w:val="kk-KZ"/>
        </w:rPr>
      </w:pPr>
      <w:r w:rsidRPr="0039520F">
        <w:rPr>
          <w:rFonts w:ascii="Times New Roman" w:hAnsi="Times New Roman" w:cs="Times New Roman"/>
          <w:sz w:val="28"/>
          <w:szCs w:val="28"/>
          <w:u w:val="single"/>
          <w:lang w:val="kk-KZ"/>
        </w:rPr>
        <w:t>Жоспар:</w:t>
      </w:r>
    </w:p>
    <w:p w:rsidR="0039520F" w:rsidRPr="0039520F" w:rsidRDefault="0039520F" w:rsidP="0039520F">
      <w:pPr>
        <w:pStyle w:val="a3"/>
        <w:numPr>
          <w:ilvl w:val="0"/>
          <w:numId w:val="1"/>
        </w:numPr>
        <w:tabs>
          <w:tab w:val="left" w:pos="851"/>
        </w:tabs>
        <w:spacing w:after="0" w:line="240" w:lineRule="auto"/>
        <w:ind w:left="0" w:firstLine="567"/>
        <w:jc w:val="both"/>
        <w:rPr>
          <w:rFonts w:ascii="Times New Roman" w:hAnsi="Times New Roman"/>
          <w:i/>
          <w:sz w:val="28"/>
          <w:szCs w:val="28"/>
          <w:lang w:val="kk-KZ"/>
        </w:rPr>
      </w:pPr>
      <w:r w:rsidRPr="0039520F">
        <w:rPr>
          <w:rFonts w:ascii="Times New Roman" w:hAnsi="Times New Roman"/>
          <w:i/>
          <w:sz w:val="28"/>
          <w:szCs w:val="28"/>
          <w:lang w:val="kk-KZ"/>
        </w:rPr>
        <w:t>Аппаратура мен жабдықтардың негізгі қасиеттері:</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rPr>
        <w:t xml:space="preserve">а) </w:t>
      </w:r>
      <w:r w:rsidRPr="0039520F">
        <w:rPr>
          <w:rFonts w:ascii="Times New Roman" w:hAnsi="Times New Roman" w:cs="Times New Roman"/>
          <w:i/>
          <w:sz w:val="28"/>
          <w:szCs w:val="28"/>
          <w:lang w:val="kk-KZ"/>
        </w:rPr>
        <w:t>Генераторлар, батарея, аккумулятор.</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rPr>
        <w:t>б)</w:t>
      </w:r>
      <w:r w:rsidRPr="0039520F">
        <w:rPr>
          <w:rFonts w:ascii="Times New Roman" w:hAnsi="Times New Roman" w:cs="Times New Roman"/>
          <w:i/>
          <w:sz w:val="28"/>
          <w:szCs w:val="28"/>
          <w:lang w:val="kk-KZ"/>
        </w:rPr>
        <w:t xml:space="preserve"> Өлшегіштер, тоқ регистраторы.</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rPr>
        <w:t xml:space="preserve">в) </w:t>
      </w:r>
      <w:r w:rsidRPr="0039520F">
        <w:rPr>
          <w:rFonts w:ascii="Times New Roman" w:hAnsi="Times New Roman" w:cs="Times New Roman"/>
          <w:i/>
          <w:sz w:val="28"/>
          <w:szCs w:val="28"/>
          <w:lang w:val="kk-KZ"/>
        </w:rPr>
        <w:t>Өлшегіштер немесе реттегіш аспаптар.</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rPr>
        <w:t xml:space="preserve">г) </w:t>
      </w:r>
      <w:r w:rsidRPr="0039520F">
        <w:rPr>
          <w:rFonts w:ascii="Times New Roman" w:hAnsi="Times New Roman" w:cs="Times New Roman"/>
          <w:i/>
          <w:sz w:val="28"/>
          <w:szCs w:val="28"/>
          <w:lang w:val="kk-KZ"/>
        </w:rPr>
        <w:t>Гальваникалық өрістерге арналған электродтар.</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lang w:val="kk-KZ"/>
        </w:rPr>
        <w:t>д) Тұзақ(петля) – жерленбеген контуры</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lang w:val="kk-KZ"/>
        </w:rPr>
        <w:t>е) Аз кедергілі сымдар.</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lang w:val="kk-KZ"/>
        </w:rPr>
        <w:t>ж) Көмекші жабдықтар</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lang w:val="kk-KZ"/>
        </w:rPr>
        <w:t>2.Тасымалданатын аспаптар:</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lang w:val="kk-KZ"/>
        </w:rPr>
        <w:t>а) Электронды тілді компенсатор</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lang w:val="kk-KZ"/>
        </w:rPr>
        <w:t>б) Аз жиілікті аппаратура</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i/>
          <w:sz w:val="28"/>
          <w:szCs w:val="28"/>
          <w:lang w:val="kk-KZ"/>
        </w:rPr>
        <w:t>в)</w:t>
      </w:r>
      <w:r w:rsidRPr="0039520F">
        <w:rPr>
          <w:rFonts w:ascii="Times New Roman" w:hAnsi="Times New Roman" w:cs="Times New Roman"/>
          <w:sz w:val="28"/>
          <w:szCs w:val="28"/>
          <w:lang w:val="kk-KZ"/>
        </w:rPr>
        <w:t xml:space="preserve">  </w:t>
      </w:r>
      <w:r w:rsidRPr="0039520F">
        <w:rPr>
          <w:rFonts w:ascii="Times New Roman" w:hAnsi="Times New Roman" w:cs="Times New Roman"/>
          <w:i/>
          <w:sz w:val="28"/>
          <w:szCs w:val="28"/>
          <w:lang w:val="kk-KZ"/>
        </w:rPr>
        <w:t>Эллипс осінің поляризациясын өлшеуге арналған аппаратура.</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rPr>
        <w:t xml:space="preserve">г) </w:t>
      </w:r>
      <w:r w:rsidRPr="0039520F">
        <w:rPr>
          <w:rFonts w:ascii="Times New Roman" w:hAnsi="Times New Roman" w:cs="Times New Roman"/>
          <w:i/>
          <w:sz w:val="28"/>
          <w:szCs w:val="28"/>
          <w:lang w:val="kk-KZ"/>
        </w:rPr>
        <w:t>Ауыспалы процесстерді өлшеуге арналған аппаратура.</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rPr>
        <w:t xml:space="preserve">д) </w:t>
      </w:r>
      <w:r w:rsidRPr="0039520F">
        <w:rPr>
          <w:rFonts w:ascii="Times New Roman" w:hAnsi="Times New Roman" w:cs="Times New Roman"/>
          <w:i/>
          <w:sz w:val="28"/>
          <w:szCs w:val="28"/>
          <w:lang w:val="kk-KZ"/>
        </w:rPr>
        <w:t>Радиокомпарационды профильдеуге арналған аппаратура.</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proofErr w:type="gramStart"/>
      <w:r w:rsidRPr="0039520F">
        <w:rPr>
          <w:rFonts w:ascii="Times New Roman" w:hAnsi="Times New Roman" w:cs="Times New Roman"/>
          <w:i/>
          <w:sz w:val="28"/>
          <w:szCs w:val="28"/>
        </w:rPr>
        <w:t>е)</w:t>
      </w:r>
      <w:r w:rsidRPr="0039520F">
        <w:rPr>
          <w:rFonts w:ascii="Times New Roman" w:hAnsi="Times New Roman" w:cs="Times New Roman"/>
          <w:i/>
          <w:sz w:val="28"/>
          <w:szCs w:val="28"/>
          <w:lang w:val="kk-KZ"/>
        </w:rPr>
        <w:t>Дипольді</w:t>
      </w:r>
      <w:proofErr w:type="gramEnd"/>
      <w:r w:rsidRPr="0039520F">
        <w:rPr>
          <w:rFonts w:ascii="Times New Roman" w:hAnsi="Times New Roman" w:cs="Times New Roman"/>
          <w:i/>
          <w:sz w:val="28"/>
          <w:szCs w:val="28"/>
          <w:lang w:val="kk-KZ"/>
        </w:rPr>
        <w:t xml:space="preserve"> электромагнитті профильдеуге арналған аппаратура</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lang w:val="kk-KZ"/>
        </w:rPr>
        <w:t>ж) Радиожарықтануға арналған аппаратура</w:t>
      </w:r>
    </w:p>
    <w:p w:rsidR="0039520F" w:rsidRPr="0039520F" w:rsidRDefault="0039520F" w:rsidP="0039520F">
      <w:pPr>
        <w:spacing w:after="0" w:line="240" w:lineRule="auto"/>
        <w:ind w:firstLine="567"/>
        <w:jc w:val="both"/>
        <w:rPr>
          <w:rFonts w:ascii="Times New Roman" w:hAnsi="Times New Roman" w:cs="Times New Roman"/>
          <w:i/>
          <w:sz w:val="28"/>
          <w:szCs w:val="28"/>
          <w:u w:val="single"/>
          <w:lang w:val="kk-KZ"/>
        </w:rPr>
      </w:pPr>
    </w:p>
    <w:p w:rsidR="0039520F" w:rsidRPr="0039520F" w:rsidRDefault="0039520F" w:rsidP="0039520F">
      <w:pPr>
        <w:spacing w:after="0" w:line="240" w:lineRule="auto"/>
        <w:ind w:firstLine="567"/>
        <w:jc w:val="both"/>
        <w:rPr>
          <w:rFonts w:ascii="Times New Roman" w:hAnsi="Times New Roman" w:cs="Times New Roman"/>
          <w:i/>
          <w:sz w:val="28"/>
          <w:szCs w:val="28"/>
          <w:u w:val="single"/>
          <w:lang w:val="kk-KZ"/>
        </w:rPr>
      </w:pPr>
      <w:bookmarkStart w:id="0" w:name="_GoBack"/>
      <w:bookmarkEnd w:id="0"/>
      <w:r w:rsidRPr="0039520F">
        <w:rPr>
          <w:rFonts w:ascii="Times New Roman" w:hAnsi="Times New Roman" w:cs="Times New Roman"/>
          <w:i/>
          <w:sz w:val="28"/>
          <w:szCs w:val="28"/>
          <w:u w:val="single"/>
          <w:lang w:val="kk-KZ"/>
        </w:rPr>
        <w:t>Электробарлауға арналған аппаратура мен жабдықтар</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sz w:val="28"/>
          <w:szCs w:val="28"/>
          <w:lang w:val="kk-KZ"/>
        </w:rPr>
        <w:t xml:space="preserve">Электробарлаудың әртүрлі әдістеріне әртүрлі аппаратура мен жабдықтар қолданылады. Кейбір аспаптар бір ғана жұмысқа арналса, ал кейбір аспаптар бірнеше жұмысты атқара алады. </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lang w:val="kk-KZ"/>
        </w:rPr>
        <w:t>Генераторлы-өлшегіш аспаптардың негізгі қасиеттері</w:t>
      </w:r>
    </w:p>
    <w:p w:rsidR="0039520F" w:rsidRPr="0039520F" w:rsidRDefault="0039520F" w:rsidP="0039520F">
      <w:pPr>
        <w:spacing w:after="0" w:line="240" w:lineRule="auto"/>
        <w:ind w:firstLine="567"/>
        <w:jc w:val="both"/>
        <w:rPr>
          <w:rFonts w:ascii="Times New Roman" w:hAnsi="Times New Roman" w:cs="Times New Roman"/>
          <w:i/>
          <w:sz w:val="28"/>
          <w:szCs w:val="28"/>
          <w:lang w:val="kk-KZ"/>
        </w:rPr>
      </w:pPr>
      <w:r w:rsidRPr="0039520F">
        <w:rPr>
          <w:rFonts w:ascii="Times New Roman" w:hAnsi="Times New Roman" w:cs="Times New Roman"/>
          <w:i/>
          <w:sz w:val="28"/>
          <w:szCs w:val="28"/>
          <w:lang w:val="kk-KZ"/>
        </w:rPr>
        <w:t>Электробарлаудың техника кешеніне келесі блоктар жатады:</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sz w:val="28"/>
          <w:szCs w:val="28"/>
          <w:lang w:val="kk-KZ"/>
        </w:rPr>
        <w:t xml:space="preserve">Генераторлар, батареялар, аккумуляторлар( табиғи өріс әдісіне бұл аспаптар керек емес) генераторлы аспаптарға тұрақты тоқпен қамтамасыз етуші құралдар. Автогенераторлар автомобильдің және бензоэлектрикалық агрегаттың көмегімен жұмыс жасайды. Электробарлауға 70 немесе 30В кедергілі және салмағы 25 немсе 20кг   69-ГРМЦ-6 (Б-72) немесе 29-ГРМЦ-13 (Б-30) батареялары қолданылады. Оларда құрғақ марганцевті-цинктік элементтер қолданылады. 30-100В кедергілі кез келген батареяларды қолдануға болады. Кейде электробарлауда әртүрлі аккумуляторларды да қолданады.  Тұрақты тоқ кедергі 10нан 1000В-қа дейін өзгереді. </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sz w:val="28"/>
          <w:szCs w:val="28"/>
        </w:rPr>
        <w:t xml:space="preserve">2. </w:t>
      </w:r>
      <w:r w:rsidRPr="0039520F">
        <w:rPr>
          <w:rFonts w:ascii="Times New Roman" w:hAnsi="Times New Roman" w:cs="Times New Roman"/>
          <w:sz w:val="28"/>
          <w:szCs w:val="28"/>
          <w:lang w:val="kk-KZ"/>
        </w:rPr>
        <w:t xml:space="preserve"> </w:t>
      </w:r>
      <w:r w:rsidRPr="0039520F">
        <w:rPr>
          <w:rFonts w:ascii="Times New Roman" w:hAnsi="Times New Roman" w:cs="Times New Roman"/>
          <w:i/>
          <w:sz w:val="28"/>
          <w:szCs w:val="28"/>
          <w:lang w:val="kk-KZ"/>
        </w:rPr>
        <w:t>Өлшегіштер немесе тоқ регистраторы</w:t>
      </w:r>
      <w:r w:rsidRPr="0039520F">
        <w:rPr>
          <w:rFonts w:ascii="Times New Roman" w:hAnsi="Times New Roman" w:cs="Times New Roman"/>
          <w:sz w:val="28"/>
          <w:szCs w:val="28"/>
          <w:lang w:val="kk-KZ"/>
        </w:rPr>
        <w:t xml:space="preserve">, қоректенуші тізбекте. Әртүрлі әдістерде ток 0,01-ден 50А-ге дейін өзгереді. </w:t>
      </w:r>
    </w:p>
    <w:p w:rsidR="0039520F" w:rsidRPr="0039520F" w:rsidRDefault="0039520F" w:rsidP="0039520F">
      <w:pPr>
        <w:spacing w:after="0" w:line="240" w:lineRule="auto"/>
        <w:ind w:firstLine="567"/>
        <w:jc w:val="both"/>
        <w:rPr>
          <w:rFonts w:ascii="Times New Roman" w:hAnsi="Times New Roman" w:cs="Times New Roman"/>
          <w:b/>
          <w:sz w:val="28"/>
          <w:szCs w:val="28"/>
          <w:lang w:val="kk-KZ"/>
        </w:rPr>
      </w:pPr>
      <w:r w:rsidRPr="0039520F">
        <w:rPr>
          <w:rFonts w:ascii="Times New Roman" w:hAnsi="Times New Roman" w:cs="Times New Roman"/>
          <w:sz w:val="28"/>
          <w:szCs w:val="28"/>
          <w:lang w:val="kk-KZ"/>
        </w:rPr>
        <w:t xml:space="preserve">3. </w:t>
      </w:r>
      <w:r w:rsidRPr="0039520F">
        <w:rPr>
          <w:rFonts w:ascii="Times New Roman" w:hAnsi="Times New Roman" w:cs="Times New Roman"/>
          <w:i/>
          <w:sz w:val="28"/>
          <w:szCs w:val="28"/>
          <w:lang w:val="kk-KZ"/>
        </w:rPr>
        <w:t xml:space="preserve">Өлшегіш немесе реттегіш аспаптар </w:t>
      </w:r>
      <w:r w:rsidRPr="0039520F">
        <w:rPr>
          <w:rFonts w:ascii="Times New Roman" w:hAnsi="Times New Roman" w:cs="Times New Roman"/>
          <w:sz w:val="28"/>
          <w:szCs w:val="28"/>
          <w:lang w:val="kk-KZ"/>
        </w:rPr>
        <w:t xml:space="preserve">кернеулі өрісте амплитуда және фазаның мәнін (абсолютті және салыстырмалы) анықтауға арналған. Көбінесе потенциалдар айырымын </w:t>
      </w:r>
      <w:r w:rsidRPr="0039520F">
        <w:rPr>
          <w:rFonts w:ascii="Times New Roman" w:hAnsi="Times New Roman" w:cs="Times New Roman"/>
          <w:sz w:val="28"/>
          <w:szCs w:val="28"/>
        </w:rPr>
        <w:t>Δ</w:t>
      </w:r>
      <w:r w:rsidRPr="0039520F">
        <w:rPr>
          <w:rFonts w:ascii="Times New Roman" w:hAnsi="Times New Roman" w:cs="Times New Roman"/>
          <w:sz w:val="28"/>
          <w:szCs w:val="28"/>
          <w:lang w:val="kk-KZ"/>
        </w:rPr>
        <w:t>U тілді милливолтьметрлермен өлшейді. Жазба көрінерлік болса аналогті деп аталады. Егер сигналдар цифрлы кодтармен жазылса сандық деп аталады және магнитофонға жазылады. Өлшегіш немесе реттегіш аспаптарға келесі мінездемелер жатады: әртүрлі жиіліктер және динамикалық диапазондар; сезімталдығы (10мкВ); жоғарғы кіріс кедергі(1 МОм жоғары); автоматты және қолды нөлге орналастыру аспабы; қоректенуші көзінің электронды схемасы және т.б.</w:t>
      </w:r>
    </w:p>
    <w:p w:rsidR="0039520F" w:rsidRPr="0039520F" w:rsidRDefault="0039520F" w:rsidP="0039520F">
      <w:pPr>
        <w:spacing w:after="0" w:line="240" w:lineRule="auto"/>
        <w:ind w:firstLine="567"/>
        <w:jc w:val="both"/>
        <w:rPr>
          <w:rFonts w:ascii="Times New Roman" w:hAnsi="Times New Roman" w:cs="Times New Roman"/>
          <w:b/>
          <w:sz w:val="28"/>
          <w:szCs w:val="28"/>
          <w:lang w:val="kk-KZ"/>
        </w:rPr>
      </w:pPr>
      <w:r w:rsidRPr="0039520F">
        <w:rPr>
          <w:rFonts w:ascii="Times New Roman" w:hAnsi="Times New Roman" w:cs="Times New Roman"/>
          <w:sz w:val="28"/>
          <w:szCs w:val="28"/>
          <w:lang w:val="kk-KZ"/>
        </w:rPr>
        <w:lastRenderedPageBreak/>
        <w:t xml:space="preserve">4. </w:t>
      </w:r>
      <w:r w:rsidRPr="0039520F">
        <w:rPr>
          <w:rFonts w:ascii="Times New Roman" w:hAnsi="Times New Roman" w:cs="Times New Roman"/>
          <w:i/>
          <w:sz w:val="28"/>
          <w:szCs w:val="28"/>
          <w:lang w:val="kk-KZ"/>
        </w:rPr>
        <w:t xml:space="preserve">Гальваникалық өрістерді құруға арналған электродтар </w:t>
      </w:r>
      <w:r w:rsidRPr="0039520F">
        <w:rPr>
          <w:rFonts w:ascii="Times New Roman" w:hAnsi="Times New Roman" w:cs="Times New Roman"/>
          <w:sz w:val="28"/>
          <w:szCs w:val="28"/>
          <w:lang w:val="kk-KZ"/>
        </w:rPr>
        <w:t xml:space="preserve">Жерде және өлшенетін электрикалық кернеулік өрісте. Қоректеніші АВ электродтары ретінде шойын қолданылады, ал қабылдаушы MN мыс және латун электродтары қолданылады.  Поляризация әдісінде поляризацияланбайтын электродтарды қолданады(мысты купарос және мысты стержн). </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sz w:val="28"/>
          <w:szCs w:val="28"/>
          <w:lang w:val="kk-KZ"/>
        </w:rPr>
        <w:t xml:space="preserve">5. </w:t>
      </w:r>
      <w:r w:rsidRPr="0039520F">
        <w:rPr>
          <w:rFonts w:ascii="Times New Roman" w:hAnsi="Times New Roman" w:cs="Times New Roman"/>
          <w:i/>
          <w:sz w:val="28"/>
          <w:szCs w:val="28"/>
          <w:lang w:val="kk-KZ"/>
        </w:rPr>
        <w:t xml:space="preserve">Тұзақ(петля) – жерленбеген контуры </w:t>
      </w:r>
      <w:r w:rsidRPr="0039520F">
        <w:rPr>
          <w:rFonts w:ascii="Times New Roman" w:hAnsi="Times New Roman" w:cs="Times New Roman"/>
          <w:sz w:val="28"/>
          <w:szCs w:val="28"/>
          <w:lang w:val="kk-KZ"/>
        </w:rPr>
        <w:t xml:space="preserve">(өлшемі 1км-ге дейін), индукциялық өрісті қоздыруға арналған шектеу(рамка) (1 м диаметрлі). Тұзақ және шектеу изоляцияланған сымнан жасалады, диаметрлері өрістің жиілігіне сайкес келеді. </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sz w:val="28"/>
          <w:szCs w:val="28"/>
          <w:lang w:val="kk-KZ"/>
        </w:rPr>
        <w:t>6. Аз кедергілі сымдар механикалық қатты және жақсы изоляцияланған. Электробарлауға арнайы геофизикалық мыс сымдар(ГПМП, ГПСМП және т.б) қолданылады.</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sz w:val="28"/>
          <w:szCs w:val="28"/>
          <w:lang w:val="kk-KZ"/>
        </w:rPr>
        <w:t>7.Көмекші жабдықтар (катушка, кувавлды, құралдар жіне т.б.).</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sz w:val="28"/>
          <w:szCs w:val="28"/>
          <w:lang w:val="kk-KZ"/>
        </w:rPr>
        <w:t>Электробарлауға көптеген аппаратуралар қолданылады, олардың жұмыс істеу принципі мен схемасы тереңдікке, өлшенетін жерге, өріс жиілігіне және өлшенетін параметрге байланысты болады. Тереңдік және геологиялық параметрлерге байланысты аппаратуралар үшке бөлінеді: а) тасымалды, б) электробарлау станциясы; в) аэроэлектробарлау станциясы</w:t>
      </w:r>
    </w:p>
    <w:p w:rsidR="0039520F" w:rsidRPr="0039520F" w:rsidRDefault="0039520F" w:rsidP="0039520F">
      <w:pPr>
        <w:spacing w:after="0" w:line="240" w:lineRule="auto"/>
        <w:ind w:firstLine="567"/>
        <w:jc w:val="both"/>
        <w:rPr>
          <w:rFonts w:ascii="Times New Roman" w:hAnsi="Times New Roman" w:cs="Times New Roman"/>
          <w:i/>
          <w:sz w:val="28"/>
          <w:szCs w:val="28"/>
          <w:u w:val="single"/>
          <w:lang w:val="kk-KZ"/>
        </w:rPr>
      </w:pPr>
      <w:r w:rsidRPr="0039520F">
        <w:rPr>
          <w:rFonts w:ascii="Times New Roman" w:hAnsi="Times New Roman" w:cs="Times New Roman"/>
          <w:i/>
          <w:sz w:val="28"/>
          <w:szCs w:val="28"/>
          <w:u w:val="single"/>
          <w:lang w:val="kk-KZ"/>
        </w:rPr>
        <w:t>Тасымалды аппаратура</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sz w:val="28"/>
          <w:szCs w:val="28"/>
          <w:lang w:val="kk-KZ"/>
        </w:rPr>
        <w:t xml:space="preserve">Электробарлауда аз тереңдікті зерттеу кезінде (500м-ге дейін) 20-100кг массалы блоктардан тұратын тасымалдыц аспаптар қолданылады. Тұрақты тоқты және аз жиілікті (АЭ-72, АНЧ-3) өлшеуге арналған аспаптарды, индукциялық электромагнитті профильді гармоникалық(ЭПП) және қондырылмаған өрісті (МПП), жоғарғы жиілікті электробарлау (СДВР, ДЭМП, РП) аппаратураларын қарастырайық. </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i/>
          <w:sz w:val="28"/>
          <w:szCs w:val="28"/>
          <w:u w:val="single"/>
          <w:lang w:val="kk-KZ"/>
        </w:rPr>
        <w:t xml:space="preserve">Электрлі тілді компенсатор. </w:t>
      </w:r>
      <w:r w:rsidRPr="0039520F">
        <w:rPr>
          <w:rFonts w:ascii="Times New Roman" w:hAnsi="Times New Roman" w:cs="Times New Roman"/>
          <w:sz w:val="28"/>
          <w:szCs w:val="28"/>
          <w:lang w:val="kk-KZ"/>
        </w:rPr>
        <w:t xml:space="preserve">Электрлі тілді компенсатор немесе электробарлау  автокомпенсатор (АЭ-72) тұрақты тоқты, табиғи өрісті (ЕП), кедергі (ВЭЗ, ЭП), заряд (МЗ) өлшеуге арналған. АЭ-72 құралы автокомпенсациялық схемада немесе схемалы күшейткіште құрылған транзисторлы милливолтьметр. Бұл аспаптың салмағы 4 кг. Аспап </w:t>
      </w:r>
      <w:r w:rsidRPr="0039520F">
        <w:rPr>
          <w:rFonts w:ascii="Times New Roman" w:hAnsi="Times New Roman" w:cs="Times New Roman"/>
          <w:sz w:val="28"/>
          <w:szCs w:val="28"/>
        </w:rPr>
        <w:t>Δ</w:t>
      </w:r>
      <w:r w:rsidRPr="0039520F">
        <w:rPr>
          <w:rFonts w:ascii="Times New Roman" w:hAnsi="Times New Roman" w:cs="Times New Roman"/>
          <w:sz w:val="28"/>
          <w:szCs w:val="28"/>
          <w:lang w:val="kk-KZ"/>
        </w:rPr>
        <w:t xml:space="preserve">U өлшеуден басқа, I өлшеуге қолданлыады. </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i/>
          <w:sz w:val="28"/>
          <w:szCs w:val="28"/>
          <w:u w:val="single"/>
          <w:lang w:val="kk-KZ"/>
        </w:rPr>
        <w:t xml:space="preserve">Аз жиілікті аппаратура. </w:t>
      </w:r>
      <w:r w:rsidRPr="0039520F">
        <w:rPr>
          <w:rFonts w:ascii="Times New Roman" w:hAnsi="Times New Roman" w:cs="Times New Roman"/>
          <w:sz w:val="28"/>
          <w:szCs w:val="28"/>
          <w:lang w:val="kk-KZ"/>
        </w:rPr>
        <w:t>Аз жиңлңктң аппаратура (АНЧ-3) табиғи электрлік өістерді, кедергіні, зарядты өлшеуге арналған. АНЧ-3 кешеніне 5 Гц жиілікті және массасы 3 кг болатын генератор, Б-70, Б-30 батарея, 4 кг болатын транзисторлы милливольтметр  жатады.</w:t>
      </w:r>
    </w:p>
    <w:p w:rsidR="0039520F" w:rsidRPr="0039520F" w:rsidRDefault="0039520F" w:rsidP="0039520F">
      <w:pPr>
        <w:spacing w:after="0" w:line="240" w:lineRule="auto"/>
        <w:ind w:firstLine="567"/>
        <w:jc w:val="both"/>
        <w:rPr>
          <w:rFonts w:ascii="Times New Roman" w:hAnsi="Times New Roman" w:cs="Times New Roman"/>
          <w:i/>
          <w:sz w:val="28"/>
          <w:szCs w:val="28"/>
          <w:u w:val="single"/>
          <w:lang w:val="kk-KZ"/>
        </w:rPr>
      </w:pPr>
      <w:r w:rsidRPr="0039520F">
        <w:rPr>
          <w:rFonts w:ascii="Times New Roman" w:hAnsi="Times New Roman" w:cs="Times New Roman"/>
          <w:i/>
          <w:sz w:val="28"/>
          <w:szCs w:val="28"/>
          <w:u w:val="single"/>
          <w:lang w:val="kk-KZ"/>
        </w:rPr>
        <w:t xml:space="preserve">Магнит өріс поляризациясының эллипс осін өлшеуге арналған аппаратура. </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sz w:val="28"/>
          <w:szCs w:val="28"/>
          <w:lang w:val="kk-KZ"/>
        </w:rPr>
        <w:t xml:space="preserve">Поляризацияның эллипс осін өлшеуге арналған аппаратура (ЭПП-2) индуктивті төменгі жилікті профильдеуді өлшеуге арналған. Оның көмегімен Жерде гармоникалық өріс құрады және магниттік өрістің вектрлы поляризация эллипс осін өлшеуге арналған. Аспатың салмағы 50кг.  </w:t>
      </w:r>
    </w:p>
    <w:p w:rsidR="0039520F" w:rsidRPr="0039520F" w:rsidRDefault="0039520F" w:rsidP="0039520F">
      <w:pPr>
        <w:spacing w:after="0" w:line="240" w:lineRule="auto"/>
        <w:ind w:firstLine="567"/>
        <w:jc w:val="both"/>
        <w:rPr>
          <w:rFonts w:ascii="Times New Roman" w:hAnsi="Times New Roman" w:cs="Times New Roman"/>
          <w:i/>
          <w:sz w:val="28"/>
          <w:szCs w:val="28"/>
          <w:u w:val="single"/>
          <w:lang w:val="kk-KZ"/>
        </w:rPr>
      </w:pPr>
      <w:r w:rsidRPr="0039520F">
        <w:rPr>
          <w:rFonts w:ascii="Times New Roman" w:hAnsi="Times New Roman" w:cs="Times New Roman"/>
          <w:sz w:val="28"/>
          <w:szCs w:val="28"/>
          <w:lang w:val="kk-KZ"/>
        </w:rPr>
        <w:t xml:space="preserve"> </w:t>
      </w:r>
      <w:r w:rsidRPr="0039520F">
        <w:rPr>
          <w:rFonts w:ascii="Times New Roman" w:hAnsi="Times New Roman" w:cs="Times New Roman"/>
          <w:i/>
          <w:sz w:val="28"/>
          <w:szCs w:val="28"/>
          <w:u w:val="single"/>
          <w:lang w:val="kk-KZ"/>
        </w:rPr>
        <w:t>Ауыспалы поцестерді өлшеуге арналған аппаратура.</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sz w:val="28"/>
          <w:szCs w:val="28"/>
          <w:lang w:val="kk-KZ"/>
        </w:rPr>
        <w:t>Индуктивті профилді ауыспалы процесстерді өлшеуге арнаалған аппаратура. Аппаратура МПП транзисторлы коммутатор және өлшегіш блоктан тұрады. МПП аппаратурасының массасыц 10-40 кг құрайды.</w:t>
      </w:r>
    </w:p>
    <w:p w:rsidR="0039520F" w:rsidRPr="0039520F" w:rsidRDefault="0039520F" w:rsidP="0039520F">
      <w:pPr>
        <w:spacing w:after="0" w:line="240" w:lineRule="auto"/>
        <w:ind w:firstLine="567"/>
        <w:jc w:val="both"/>
        <w:rPr>
          <w:rFonts w:ascii="Times New Roman" w:hAnsi="Times New Roman" w:cs="Times New Roman"/>
          <w:b/>
          <w:sz w:val="28"/>
          <w:szCs w:val="28"/>
          <w:lang w:val="kk-KZ"/>
        </w:rPr>
      </w:pPr>
      <w:r w:rsidRPr="0039520F">
        <w:rPr>
          <w:rFonts w:ascii="Times New Roman" w:hAnsi="Times New Roman" w:cs="Times New Roman"/>
          <w:i/>
          <w:sz w:val="28"/>
          <w:szCs w:val="28"/>
          <w:u w:val="single"/>
          <w:lang w:val="kk-KZ"/>
        </w:rPr>
        <w:lastRenderedPageBreak/>
        <w:t>Радиокомпарационды профильдеуге арналған аппаратура</w:t>
      </w:r>
      <w:r w:rsidRPr="0039520F">
        <w:rPr>
          <w:rFonts w:ascii="Times New Roman" w:hAnsi="Times New Roman" w:cs="Times New Roman"/>
          <w:sz w:val="28"/>
          <w:szCs w:val="28"/>
          <w:lang w:val="kk-KZ"/>
        </w:rPr>
        <w:t xml:space="preserve">. Радиокомпарационды профильдеуге арналған аппаратура </w:t>
      </w:r>
      <w:r w:rsidRPr="0039520F">
        <w:rPr>
          <w:rFonts w:ascii="Times New Roman" w:hAnsi="Times New Roman" w:cs="Times New Roman"/>
          <w:sz w:val="28"/>
          <w:szCs w:val="28"/>
        </w:rPr>
        <w:t>СДВР-3</w:t>
      </w:r>
      <w:r w:rsidRPr="0039520F">
        <w:rPr>
          <w:rFonts w:ascii="Times New Roman" w:hAnsi="Times New Roman" w:cs="Times New Roman"/>
          <w:sz w:val="28"/>
          <w:szCs w:val="28"/>
          <w:lang w:val="kk-KZ"/>
        </w:rPr>
        <w:t xml:space="preserve"> радиоқабылдағышты қолданады. Ол транзисторлы радиоқабылдағыш-компаратор, 10-30кГц диапазонында жұмыс істейді. СДВР-3 радиоқабылдағышының жйа қабылдағыштардан айырмашылығы ферритті антенналар, аспаптың шкала бағасын көрсетін құрылғы бар. Аспатың массасы 5кг.</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i/>
          <w:sz w:val="28"/>
          <w:szCs w:val="28"/>
          <w:u w:val="single"/>
          <w:lang w:val="kk-KZ"/>
        </w:rPr>
        <w:t>Дипольді электромагнитті профильді аппаратура</w:t>
      </w:r>
      <w:r w:rsidRPr="0039520F">
        <w:rPr>
          <w:rFonts w:ascii="Times New Roman" w:hAnsi="Times New Roman" w:cs="Times New Roman"/>
          <w:sz w:val="28"/>
          <w:szCs w:val="28"/>
          <w:lang w:val="kk-KZ"/>
        </w:rPr>
        <w:t>. Дипольді электромагнитті профильді жоғарғы жиілікті жасанды өрісті зерттеуге арналған аспап ДЭМП. Ол 2,8; 32; 128 кГц жилікті портативті генератордан, радиоқабылдағыш, рамалық генераторлық және  өлшеуіш антенна. Жалпы салмағы 17кг.</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r w:rsidRPr="0039520F">
        <w:rPr>
          <w:rFonts w:ascii="Times New Roman" w:hAnsi="Times New Roman" w:cs="Times New Roman"/>
          <w:i/>
          <w:sz w:val="28"/>
          <w:szCs w:val="28"/>
          <w:u w:val="single"/>
          <w:lang w:val="kk-KZ"/>
        </w:rPr>
        <w:t>Радиожарықтауға арналған аппаратура</w:t>
      </w:r>
      <w:r w:rsidRPr="0039520F">
        <w:rPr>
          <w:rFonts w:ascii="Times New Roman" w:hAnsi="Times New Roman" w:cs="Times New Roman"/>
          <w:sz w:val="28"/>
          <w:szCs w:val="28"/>
          <w:lang w:val="kk-KZ"/>
        </w:rPr>
        <w:t>. Радиотолқынды жарықтандыру ұңғымалар мен тау кен ісінде әртүрлі аппаратуралар қолданылады. Олар қабылдағыш(0,1-ден 10МГц жиілік) және антенна тұрады.</w:t>
      </w:r>
    </w:p>
    <w:p w:rsidR="0039520F" w:rsidRPr="0039520F" w:rsidRDefault="0039520F" w:rsidP="0039520F">
      <w:pPr>
        <w:spacing w:after="0" w:line="240" w:lineRule="auto"/>
        <w:ind w:firstLine="567"/>
        <w:jc w:val="both"/>
        <w:rPr>
          <w:rFonts w:ascii="Times New Roman" w:hAnsi="Times New Roman" w:cs="Times New Roman"/>
          <w:sz w:val="28"/>
          <w:szCs w:val="28"/>
          <w:lang w:val="kk-KZ"/>
        </w:rPr>
      </w:pPr>
    </w:p>
    <w:p w:rsidR="0039520F" w:rsidRPr="0039520F" w:rsidRDefault="0039520F" w:rsidP="0039520F">
      <w:pPr>
        <w:spacing w:after="0" w:line="240" w:lineRule="auto"/>
        <w:ind w:firstLine="567"/>
        <w:jc w:val="both"/>
        <w:rPr>
          <w:rFonts w:ascii="Times New Roman" w:hAnsi="Times New Roman" w:cs="Times New Roman"/>
          <w:b/>
          <w:sz w:val="28"/>
          <w:szCs w:val="28"/>
          <w:lang w:val="kk-KZ"/>
        </w:rPr>
      </w:pPr>
      <w:r w:rsidRPr="0039520F">
        <w:rPr>
          <w:rFonts w:ascii="Times New Roman" w:hAnsi="Times New Roman" w:cs="Times New Roman"/>
          <w:b/>
          <w:sz w:val="28"/>
          <w:szCs w:val="28"/>
          <w:lang w:val="kk-KZ"/>
        </w:rPr>
        <w:t>Бақылау сұрақтары:</w:t>
      </w:r>
    </w:p>
    <w:p w:rsidR="0039520F" w:rsidRPr="0039520F" w:rsidRDefault="0039520F" w:rsidP="0039520F">
      <w:pPr>
        <w:pStyle w:val="a3"/>
        <w:numPr>
          <w:ilvl w:val="0"/>
          <w:numId w:val="2"/>
        </w:numPr>
        <w:spacing w:after="0" w:line="240" w:lineRule="auto"/>
        <w:ind w:left="0" w:firstLine="567"/>
        <w:jc w:val="both"/>
        <w:rPr>
          <w:rFonts w:ascii="Times New Roman" w:hAnsi="Times New Roman"/>
          <w:sz w:val="28"/>
          <w:szCs w:val="28"/>
          <w:lang w:val="kk-KZ"/>
        </w:rPr>
      </w:pPr>
      <w:r w:rsidRPr="0039520F">
        <w:rPr>
          <w:rFonts w:ascii="Times New Roman" w:hAnsi="Times New Roman"/>
          <w:sz w:val="28"/>
          <w:szCs w:val="28"/>
          <w:lang w:val="kk-KZ"/>
        </w:rPr>
        <w:t>Электробарлау станциясы.</w:t>
      </w:r>
    </w:p>
    <w:p w:rsidR="0039520F" w:rsidRPr="0039520F" w:rsidRDefault="0039520F" w:rsidP="0039520F">
      <w:pPr>
        <w:pStyle w:val="a3"/>
        <w:numPr>
          <w:ilvl w:val="0"/>
          <w:numId w:val="2"/>
        </w:numPr>
        <w:spacing w:after="0" w:line="240" w:lineRule="auto"/>
        <w:ind w:left="0" w:firstLine="567"/>
        <w:jc w:val="both"/>
        <w:rPr>
          <w:rFonts w:ascii="Times New Roman" w:hAnsi="Times New Roman"/>
          <w:sz w:val="28"/>
          <w:szCs w:val="28"/>
          <w:lang w:val="kk-KZ"/>
        </w:rPr>
      </w:pPr>
      <w:r w:rsidRPr="0039520F">
        <w:rPr>
          <w:rFonts w:ascii="Times New Roman" w:hAnsi="Times New Roman"/>
          <w:sz w:val="28"/>
          <w:szCs w:val="28"/>
          <w:lang w:val="kk-KZ"/>
        </w:rPr>
        <w:t xml:space="preserve">Аэроэлетробарлау станциясы. </w:t>
      </w:r>
    </w:p>
    <w:p w:rsidR="0039520F" w:rsidRPr="0039520F" w:rsidRDefault="0039520F" w:rsidP="0039520F">
      <w:pPr>
        <w:pStyle w:val="a3"/>
        <w:numPr>
          <w:ilvl w:val="0"/>
          <w:numId w:val="2"/>
        </w:numPr>
        <w:spacing w:after="0" w:line="240" w:lineRule="auto"/>
        <w:ind w:left="0" w:firstLine="567"/>
        <w:jc w:val="both"/>
        <w:rPr>
          <w:rFonts w:ascii="Times New Roman" w:hAnsi="Times New Roman"/>
          <w:sz w:val="28"/>
          <w:szCs w:val="28"/>
          <w:lang w:val="kk-KZ"/>
        </w:rPr>
      </w:pPr>
      <w:r w:rsidRPr="0039520F">
        <w:rPr>
          <w:rFonts w:ascii="Times New Roman" w:hAnsi="Times New Roman"/>
          <w:sz w:val="28"/>
          <w:szCs w:val="28"/>
          <w:lang w:val="kk-KZ"/>
        </w:rPr>
        <w:t>Тасымалды электробарлау аппаратурасы.</w:t>
      </w:r>
    </w:p>
    <w:p w:rsidR="0039520F" w:rsidRPr="0039520F" w:rsidRDefault="0039520F" w:rsidP="0039520F">
      <w:pPr>
        <w:pStyle w:val="a3"/>
        <w:numPr>
          <w:ilvl w:val="0"/>
          <w:numId w:val="2"/>
        </w:numPr>
        <w:spacing w:after="0" w:line="240" w:lineRule="auto"/>
        <w:ind w:left="0" w:firstLine="567"/>
        <w:jc w:val="both"/>
        <w:rPr>
          <w:rFonts w:ascii="Times New Roman" w:hAnsi="Times New Roman"/>
          <w:sz w:val="28"/>
          <w:szCs w:val="28"/>
          <w:lang w:val="kk-KZ"/>
        </w:rPr>
      </w:pPr>
      <w:r w:rsidRPr="0039520F">
        <w:rPr>
          <w:rFonts w:ascii="Times New Roman" w:hAnsi="Times New Roman"/>
          <w:sz w:val="28"/>
          <w:szCs w:val="28"/>
          <w:lang w:val="kk-KZ"/>
        </w:rPr>
        <w:t>Тасымалды электробарлау аппаратурасының түрлері.</w:t>
      </w:r>
    </w:p>
    <w:p w:rsidR="00272334" w:rsidRPr="0039520F" w:rsidRDefault="00272334" w:rsidP="0039520F">
      <w:pPr>
        <w:spacing w:after="0" w:line="240" w:lineRule="auto"/>
        <w:ind w:firstLine="567"/>
        <w:jc w:val="both"/>
        <w:rPr>
          <w:rFonts w:ascii="Times New Roman" w:hAnsi="Times New Roman" w:cs="Times New Roman"/>
          <w:sz w:val="28"/>
          <w:szCs w:val="28"/>
        </w:rPr>
      </w:pPr>
    </w:p>
    <w:sectPr w:rsidR="00272334" w:rsidRPr="003952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11042D"/>
    <w:multiLevelType w:val="hybridMultilevel"/>
    <w:tmpl w:val="DE982A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CDB4B52"/>
    <w:multiLevelType w:val="hybridMultilevel"/>
    <w:tmpl w:val="28E069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344"/>
    <w:rsid w:val="00272334"/>
    <w:rsid w:val="0039520F"/>
    <w:rsid w:val="00F923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B3552C-F6CE-483F-8158-55DD47AC7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520F"/>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39520F"/>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901</Words>
  <Characters>5137</Characters>
  <Application>Microsoft Office Word</Application>
  <DocSecurity>0</DocSecurity>
  <Lines>42</Lines>
  <Paragraphs>12</Paragraphs>
  <ScaleCrop>false</ScaleCrop>
  <Company/>
  <LinksUpToDate>false</LinksUpToDate>
  <CharactersWithSpaces>6026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2020-09-03T06:41:00Z</dcterms:created>
  <dcterms:modified xsi:type="dcterms:W3CDTF">2020-09-03T06:43:00Z</dcterms:modified>
</cp:coreProperties>
</file>